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6ACD" w14:textId="25836664" w:rsidR="00545A94" w:rsidRPr="00557D45" w:rsidRDefault="00682CD6" w:rsidP="006B417E">
      <w:pPr>
        <w:shd w:val="clear" w:color="auto" w:fill="E7E6E6" w:themeFill="background2"/>
        <w:spacing w:after="120"/>
        <w:jc w:val="center"/>
        <w:rPr>
          <w:rFonts w:ascii="Poppins" w:hAnsi="Poppins" w:cs="Poppins"/>
          <w:sz w:val="22"/>
          <w:szCs w:val="22"/>
        </w:rPr>
      </w:pPr>
      <w:r w:rsidRPr="00557D45">
        <w:rPr>
          <w:rFonts w:ascii="Poppins" w:hAnsi="Poppins" w:cs="Poppins"/>
          <w:b/>
          <w:sz w:val="22"/>
          <w:szCs w:val="22"/>
        </w:rPr>
        <w:t xml:space="preserve">Rozhodnutí o </w:t>
      </w:r>
      <w:r w:rsidR="0060268A" w:rsidRPr="00557D45">
        <w:rPr>
          <w:rFonts w:ascii="Poppins" w:hAnsi="Poppins" w:cs="Poppins"/>
          <w:b/>
          <w:sz w:val="22"/>
          <w:szCs w:val="22"/>
        </w:rPr>
        <w:t>výběru dodavatele</w:t>
      </w:r>
    </w:p>
    <w:p w14:paraId="6E39935D" w14:textId="0FDA8DCD" w:rsidR="009E2815" w:rsidRPr="00557D45" w:rsidRDefault="00557D45" w:rsidP="00557D45">
      <w:pPr>
        <w:spacing w:before="120" w:after="120"/>
        <w:jc w:val="both"/>
        <w:rPr>
          <w:rFonts w:ascii="Poppins" w:hAnsi="Poppins" w:cs="Poppins"/>
          <w:bCs/>
          <w:sz w:val="18"/>
          <w:szCs w:val="18"/>
        </w:rPr>
      </w:pPr>
      <w:r w:rsidRPr="00557D45">
        <w:rPr>
          <w:rFonts w:ascii="Poppins" w:hAnsi="Poppins" w:cs="Poppins"/>
          <w:color w:val="000000"/>
          <w:sz w:val="18"/>
          <w:szCs w:val="18"/>
        </w:rPr>
        <w:t xml:space="preserve">Zadavatel </w:t>
      </w:r>
      <w:r w:rsidRPr="00557D45">
        <w:rPr>
          <w:rFonts w:ascii="Poppins" w:hAnsi="Poppins" w:cs="Poppins"/>
          <w:b/>
          <w:sz w:val="18"/>
          <w:szCs w:val="18"/>
        </w:rPr>
        <w:t>Sportovní klub Rapid Psáry, z.s., sídlem Sportovn</w:t>
      </w:r>
      <w:r w:rsidRPr="00557D45">
        <w:rPr>
          <w:rFonts w:ascii="Poppins" w:hAnsi="Poppins" w:cs="Poppins" w:hint="eastAsia"/>
          <w:b/>
          <w:sz w:val="18"/>
          <w:szCs w:val="18"/>
        </w:rPr>
        <w:t>í</w:t>
      </w:r>
      <w:r w:rsidRPr="00557D45">
        <w:rPr>
          <w:rFonts w:ascii="Poppins" w:hAnsi="Poppins" w:cs="Poppins"/>
          <w:b/>
          <w:sz w:val="18"/>
          <w:szCs w:val="18"/>
        </w:rPr>
        <w:t xml:space="preserve"> 220, 252 44 Ps</w:t>
      </w:r>
      <w:r w:rsidRPr="00557D45">
        <w:rPr>
          <w:rFonts w:ascii="Poppins" w:hAnsi="Poppins" w:cs="Poppins" w:hint="eastAsia"/>
          <w:b/>
          <w:sz w:val="18"/>
          <w:szCs w:val="18"/>
        </w:rPr>
        <w:t>á</w:t>
      </w:r>
      <w:r w:rsidRPr="00557D45">
        <w:rPr>
          <w:rFonts w:ascii="Poppins" w:hAnsi="Poppins" w:cs="Poppins"/>
          <w:b/>
          <w:sz w:val="18"/>
          <w:szCs w:val="18"/>
        </w:rPr>
        <w:t>ry, IČO: 47002425</w:t>
      </w:r>
      <w:r w:rsidRPr="00557D45">
        <w:rPr>
          <w:rFonts w:ascii="Poppins" w:hAnsi="Poppins" w:cs="Poppins"/>
          <w:bCs/>
          <w:sz w:val="18"/>
          <w:szCs w:val="18"/>
        </w:rPr>
        <w:t xml:space="preserve"> (</w:t>
      </w:r>
      <w:r w:rsidRPr="00557D45">
        <w:rPr>
          <w:rFonts w:ascii="Poppins" w:hAnsi="Poppins" w:cs="Poppins"/>
          <w:sz w:val="18"/>
          <w:szCs w:val="18"/>
        </w:rPr>
        <w:t xml:space="preserve">dále jen jako „zadavatel“) v rámci </w:t>
      </w:r>
      <w:r w:rsidRPr="00557D45">
        <w:rPr>
          <w:rFonts w:ascii="Poppins" w:hAnsi="Poppins" w:cs="Poppins"/>
          <w:bCs/>
          <w:sz w:val="18"/>
          <w:szCs w:val="18"/>
        </w:rPr>
        <w:t>veřejné zakázky na stavební práce zadávané jako podlimitní veřejná zakázka na stavební práce podle § 56 a souv zákona, v souladu s čl. 4 odst. 8. Specifické výzvy 11/2021, Regiony 2021, program č. 162 52, Regionální sportovní infrastruktura 2020-2024 a čl. 21 Dokumentace programu č. 162 52, Národní sportovní agentury, ze dne 17. 11. 2020, číslo rozpočtové kapitoly: 362, ve zjednodušeném podlimitním řízení, s</w:t>
      </w:r>
      <w:r>
        <w:rPr>
          <w:rFonts w:ascii="Poppins" w:hAnsi="Poppins" w:cs="Poppins"/>
          <w:bCs/>
          <w:sz w:val="18"/>
          <w:szCs w:val="18"/>
        </w:rPr>
        <w:t> </w:t>
      </w:r>
      <w:r w:rsidRPr="00557D45">
        <w:rPr>
          <w:rFonts w:ascii="Poppins" w:hAnsi="Poppins" w:cs="Poppins"/>
          <w:bCs/>
          <w:sz w:val="18"/>
          <w:szCs w:val="18"/>
        </w:rPr>
        <w:t>názvem</w:t>
      </w:r>
      <w:r>
        <w:rPr>
          <w:rFonts w:ascii="Poppins" w:hAnsi="Poppins" w:cs="Poppins"/>
          <w:bCs/>
          <w:sz w:val="18"/>
          <w:szCs w:val="18"/>
        </w:rPr>
        <w:t xml:space="preserve"> </w:t>
      </w:r>
      <w:r w:rsidRPr="00557D45">
        <w:rPr>
          <w:rFonts w:ascii="Poppins" w:hAnsi="Poppins" w:cs="Poppins"/>
          <w:b/>
          <w:sz w:val="18"/>
          <w:szCs w:val="12"/>
        </w:rPr>
        <w:t>„</w:t>
      </w:r>
      <w:r w:rsidRPr="00557D45">
        <w:rPr>
          <w:rFonts w:ascii="Poppins" w:hAnsi="Poppins" w:cs="Poppins"/>
          <w:b/>
          <w:sz w:val="18"/>
          <w:szCs w:val="18"/>
        </w:rPr>
        <w:t>SK Rapid Psáry – stavební úpravy a přístavba objektu</w:t>
      </w:r>
      <w:r w:rsidRPr="00557D45">
        <w:rPr>
          <w:rFonts w:ascii="Poppins" w:hAnsi="Poppins" w:cs="Poppins"/>
          <w:b/>
          <w:sz w:val="18"/>
          <w:szCs w:val="12"/>
        </w:rPr>
        <w:t>“</w:t>
      </w:r>
      <w:r>
        <w:rPr>
          <w:rFonts w:ascii="Poppins" w:hAnsi="Poppins" w:cs="Poppins"/>
          <w:b/>
          <w:sz w:val="18"/>
          <w:szCs w:val="12"/>
        </w:rPr>
        <w:t xml:space="preserve"> </w:t>
      </w:r>
      <w:r w:rsidR="00995BAF" w:rsidRPr="00557D45">
        <w:rPr>
          <w:rFonts w:ascii="Poppins" w:hAnsi="Poppins" w:cs="Poppins"/>
          <w:bCs/>
          <w:sz w:val="18"/>
          <w:szCs w:val="18"/>
        </w:rPr>
        <w:t xml:space="preserve">rozhodl dnešního dne o </w:t>
      </w:r>
      <w:r w:rsidR="0060268A" w:rsidRPr="00557D45">
        <w:rPr>
          <w:rFonts w:ascii="Poppins" w:hAnsi="Poppins" w:cs="Poppins"/>
          <w:bCs/>
          <w:sz w:val="18"/>
          <w:szCs w:val="18"/>
        </w:rPr>
        <w:t>výběru</w:t>
      </w:r>
      <w:r w:rsidR="00995BAF" w:rsidRPr="00557D45">
        <w:rPr>
          <w:rFonts w:ascii="Poppins" w:hAnsi="Poppins" w:cs="Poppins"/>
          <w:bCs/>
          <w:sz w:val="18"/>
          <w:szCs w:val="18"/>
        </w:rPr>
        <w:t xml:space="preserve"> </w:t>
      </w:r>
      <w:r w:rsidR="0060268A" w:rsidRPr="00557D45">
        <w:rPr>
          <w:rFonts w:ascii="Poppins" w:hAnsi="Poppins" w:cs="Poppins"/>
          <w:bCs/>
          <w:sz w:val="18"/>
          <w:szCs w:val="18"/>
        </w:rPr>
        <w:t>dodavatele</w:t>
      </w:r>
      <w:r>
        <w:rPr>
          <w:rFonts w:ascii="Poppins" w:hAnsi="Poppins" w:cs="Poppins"/>
          <w:bCs/>
          <w:sz w:val="18"/>
          <w:szCs w:val="18"/>
        </w:rPr>
        <w:t xml:space="preserve"> veřejné zakázky. </w:t>
      </w:r>
    </w:p>
    <w:p w14:paraId="3AFA437B" w14:textId="36115334" w:rsidR="00906E79" w:rsidRPr="00557D45" w:rsidRDefault="00906E79" w:rsidP="00906E79">
      <w:pPr>
        <w:tabs>
          <w:tab w:val="left" w:pos="4020"/>
        </w:tabs>
        <w:spacing w:after="120"/>
        <w:jc w:val="both"/>
        <w:rPr>
          <w:rFonts w:ascii="Poppins" w:hAnsi="Poppins" w:cs="Poppins"/>
          <w:sz w:val="18"/>
          <w:szCs w:val="18"/>
        </w:rPr>
      </w:pPr>
      <w:bookmarkStart w:id="0" w:name="_Hlk108683278"/>
      <w:r w:rsidRPr="00557D45">
        <w:rPr>
          <w:rFonts w:ascii="Poppins" w:hAnsi="Poppins" w:cs="Poppins"/>
          <w:sz w:val="18"/>
          <w:szCs w:val="18"/>
        </w:rPr>
        <w:t xml:space="preserve">Vybraným dodavatelem je jediný účastník zadávacího řízení, který </w:t>
      </w:r>
      <w:r w:rsidR="00557D45">
        <w:rPr>
          <w:rFonts w:ascii="Poppins" w:hAnsi="Poppins" w:cs="Poppins"/>
          <w:sz w:val="18"/>
          <w:szCs w:val="18"/>
        </w:rPr>
        <w:t xml:space="preserve">současně </w:t>
      </w:r>
      <w:r w:rsidRPr="00557D45">
        <w:rPr>
          <w:rFonts w:ascii="Poppins" w:hAnsi="Poppins" w:cs="Poppins"/>
          <w:sz w:val="18"/>
          <w:szCs w:val="18"/>
        </w:rPr>
        <w:t>splnil zadávací podmínky</w:t>
      </w:r>
      <w:r w:rsidR="00557D45">
        <w:rPr>
          <w:rFonts w:ascii="Poppins" w:hAnsi="Poppins" w:cs="Poppins"/>
          <w:sz w:val="18"/>
          <w:szCs w:val="18"/>
        </w:rPr>
        <w:t xml:space="preserve"> zadavatele</w:t>
      </w:r>
      <w:r w:rsidRPr="00557D45">
        <w:rPr>
          <w:rFonts w:ascii="Poppins" w:hAnsi="Poppins" w:cs="Poppins"/>
          <w:sz w:val="18"/>
          <w:szCs w:val="18"/>
        </w:rPr>
        <w:t xml:space="preserve">, společnost </w:t>
      </w:r>
      <w:r w:rsidR="00557D45" w:rsidRPr="00832B77">
        <w:rPr>
          <w:rFonts w:ascii="Poppins" w:hAnsi="Poppins" w:cs="Poppins"/>
          <w:b/>
          <w:bCs/>
          <w:sz w:val="18"/>
          <w:szCs w:val="18"/>
        </w:rPr>
        <w:t>BOMA, spol. s r.o., sídlem K Ládví 861/41, Praha 8 – Čimice, 181 00, IČO: 489522231</w:t>
      </w:r>
      <w:r w:rsidRPr="00557D45">
        <w:rPr>
          <w:rFonts w:ascii="Poppins" w:hAnsi="Poppins" w:cs="Poppins"/>
          <w:sz w:val="18"/>
          <w:szCs w:val="18"/>
        </w:rPr>
        <w:t xml:space="preserve">, s nabídkovou cenou ve výši </w:t>
      </w:r>
      <w:r w:rsidR="00A66C3F" w:rsidRPr="00A66C3F">
        <w:rPr>
          <w:rFonts w:ascii="Poppins" w:hAnsi="Poppins" w:cs="Poppins"/>
          <w:sz w:val="18"/>
          <w:szCs w:val="18"/>
        </w:rPr>
        <w:t xml:space="preserve">26.954.714 </w:t>
      </w:r>
      <w:r w:rsidRPr="00557D45">
        <w:rPr>
          <w:rFonts w:ascii="Poppins" w:hAnsi="Poppins" w:cs="Poppins"/>
          <w:sz w:val="18"/>
          <w:szCs w:val="18"/>
        </w:rPr>
        <w:t xml:space="preserve">Kč bez DPH. </w:t>
      </w:r>
    </w:p>
    <w:bookmarkEnd w:id="0"/>
    <w:p w14:paraId="303DEEA6" w14:textId="7BB264E0" w:rsidR="00995BAF" w:rsidRPr="00557D45" w:rsidRDefault="00995BAF" w:rsidP="00682CD6">
      <w:pPr>
        <w:tabs>
          <w:tab w:val="left" w:pos="4020"/>
        </w:tabs>
        <w:spacing w:after="120"/>
        <w:rPr>
          <w:rFonts w:ascii="Poppins" w:hAnsi="Poppins" w:cs="Poppins"/>
          <w:bCs/>
          <w:color w:val="000000"/>
          <w:sz w:val="18"/>
          <w:szCs w:val="18"/>
        </w:rPr>
      </w:pPr>
    </w:p>
    <w:p w14:paraId="6F8B15FD" w14:textId="56331422" w:rsidR="00995BAF" w:rsidRPr="00557D45" w:rsidRDefault="00995BAF" w:rsidP="00682CD6">
      <w:pPr>
        <w:tabs>
          <w:tab w:val="left" w:pos="4020"/>
        </w:tabs>
        <w:spacing w:after="120"/>
        <w:rPr>
          <w:rFonts w:ascii="Poppins" w:hAnsi="Poppins" w:cs="Poppins"/>
          <w:bCs/>
          <w:color w:val="000000"/>
          <w:sz w:val="18"/>
          <w:szCs w:val="18"/>
        </w:rPr>
      </w:pPr>
      <w:r w:rsidRPr="00557D45">
        <w:rPr>
          <w:rFonts w:ascii="Poppins" w:hAnsi="Poppins" w:cs="Poppins"/>
          <w:bCs/>
          <w:color w:val="000000"/>
          <w:sz w:val="18"/>
          <w:szCs w:val="18"/>
        </w:rPr>
        <w:t xml:space="preserve">Toto rozhodnutí je současně oznámením </w:t>
      </w:r>
      <w:r w:rsidR="0060268A" w:rsidRPr="00557D45">
        <w:rPr>
          <w:rFonts w:ascii="Poppins" w:hAnsi="Poppins" w:cs="Poppins"/>
          <w:bCs/>
          <w:color w:val="000000"/>
          <w:sz w:val="18"/>
          <w:szCs w:val="18"/>
        </w:rPr>
        <w:t xml:space="preserve">o výběru dodavatele ve smyslu § 123 zákona. </w:t>
      </w:r>
    </w:p>
    <w:p w14:paraId="75AC8A12" w14:textId="7739D38A" w:rsidR="00682CD6" w:rsidRPr="00557D45" w:rsidRDefault="00682CD6" w:rsidP="00402BD6">
      <w:pPr>
        <w:tabs>
          <w:tab w:val="left" w:pos="4020"/>
        </w:tabs>
        <w:spacing w:after="120"/>
        <w:jc w:val="right"/>
        <w:rPr>
          <w:rFonts w:ascii="Poppins" w:hAnsi="Poppins" w:cs="Poppins"/>
          <w:bCs/>
          <w:color w:val="000000"/>
          <w:sz w:val="18"/>
          <w:szCs w:val="18"/>
        </w:rPr>
      </w:pPr>
    </w:p>
    <w:p w14:paraId="0084077C" w14:textId="3A0EA9B6" w:rsidR="00402BD6" w:rsidRPr="00557D45" w:rsidRDefault="00682CD6" w:rsidP="00402BD6">
      <w:pPr>
        <w:tabs>
          <w:tab w:val="left" w:pos="4020"/>
        </w:tabs>
        <w:spacing w:after="120"/>
        <w:rPr>
          <w:rFonts w:ascii="Poppins" w:hAnsi="Poppins" w:cs="Poppins"/>
          <w:bCs/>
          <w:color w:val="000000"/>
          <w:sz w:val="18"/>
          <w:szCs w:val="18"/>
        </w:rPr>
      </w:pPr>
      <w:r w:rsidRPr="00557D45">
        <w:rPr>
          <w:rFonts w:ascii="Poppins" w:hAnsi="Poppins" w:cs="Poppins"/>
          <w:bCs/>
          <w:color w:val="000000"/>
          <w:sz w:val="18"/>
          <w:szCs w:val="18"/>
        </w:rPr>
        <w:t xml:space="preserve">Za </w:t>
      </w:r>
      <w:r w:rsidR="005F41A8" w:rsidRPr="00557D45">
        <w:rPr>
          <w:rFonts w:ascii="Poppins" w:hAnsi="Poppins" w:cs="Poppins"/>
          <w:bCs/>
          <w:color w:val="000000"/>
          <w:sz w:val="18"/>
          <w:szCs w:val="18"/>
        </w:rPr>
        <w:t>zadavatele</w:t>
      </w:r>
      <w:r w:rsidR="00DC6B9B" w:rsidRPr="00557D45">
        <w:rPr>
          <w:rFonts w:ascii="Poppins" w:hAnsi="Poppins" w:cs="Poppins"/>
          <w:bCs/>
          <w:color w:val="000000"/>
          <w:sz w:val="18"/>
          <w:szCs w:val="18"/>
        </w:rPr>
        <w:t xml:space="preserve"> dne </w:t>
      </w:r>
      <w:r w:rsidR="00557D45">
        <w:rPr>
          <w:rFonts w:ascii="Poppins" w:hAnsi="Poppins" w:cs="Poppins"/>
          <w:bCs/>
          <w:color w:val="000000"/>
          <w:sz w:val="18"/>
          <w:szCs w:val="18"/>
        </w:rPr>
        <w:t>1</w:t>
      </w:r>
      <w:r w:rsidR="00F74CD7">
        <w:rPr>
          <w:rFonts w:ascii="Poppins" w:hAnsi="Poppins" w:cs="Poppins"/>
          <w:bCs/>
          <w:color w:val="000000"/>
          <w:sz w:val="18"/>
          <w:szCs w:val="18"/>
        </w:rPr>
        <w:t>5</w:t>
      </w:r>
      <w:r w:rsidR="00557D45">
        <w:rPr>
          <w:rFonts w:ascii="Poppins" w:hAnsi="Poppins" w:cs="Poppins"/>
          <w:bCs/>
          <w:color w:val="000000"/>
          <w:sz w:val="18"/>
          <w:szCs w:val="18"/>
        </w:rPr>
        <w:t>. 9. 2022</w:t>
      </w:r>
    </w:p>
    <w:p w14:paraId="62E1DFCE" w14:textId="77F4AC54" w:rsidR="00402BD6" w:rsidRPr="00557D45" w:rsidRDefault="00402BD6" w:rsidP="00402BD6">
      <w:pPr>
        <w:tabs>
          <w:tab w:val="left" w:pos="4020"/>
        </w:tabs>
        <w:spacing w:after="120"/>
        <w:jc w:val="right"/>
        <w:rPr>
          <w:rFonts w:ascii="Poppins" w:hAnsi="Poppins" w:cs="Poppins"/>
          <w:bCs/>
          <w:color w:val="000000"/>
          <w:sz w:val="18"/>
          <w:szCs w:val="18"/>
        </w:rPr>
      </w:pPr>
      <w:r w:rsidRPr="00557D45">
        <w:rPr>
          <w:rFonts w:ascii="Poppins" w:hAnsi="Poppins" w:cs="Poppins"/>
          <w:bCs/>
          <w:color w:val="000000"/>
          <w:sz w:val="18"/>
          <w:szCs w:val="18"/>
        </w:rPr>
        <w:tab/>
      </w:r>
      <w:r w:rsidRPr="00557D45">
        <w:rPr>
          <w:rFonts w:ascii="Poppins" w:hAnsi="Poppins" w:cs="Poppins"/>
          <w:bCs/>
          <w:color w:val="000000"/>
          <w:sz w:val="18"/>
          <w:szCs w:val="18"/>
        </w:rPr>
        <w:tab/>
        <w:t>____________________________________</w:t>
      </w:r>
    </w:p>
    <w:p w14:paraId="007550D8" w14:textId="5895D018" w:rsidR="00682CD6" w:rsidRPr="00557D45" w:rsidRDefault="00402BD6" w:rsidP="00A66398">
      <w:pPr>
        <w:pStyle w:val="Default"/>
        <w:spacing w:after="120"/>
        <w:ind w:firstLine="708"/>
        <w:jc w:val="right"/>
        <w:rPr>
          <w:rFonts w:ascii="Poppins" w:hAnsi="Poppins" w:cs="Poppins"/>
          <w:bCs/>
          <w:sz w:val="18"/>
          <w:szCs w:val="18"/>
        </w:rPr>
      </w:pPr>
      <w:r w:rsidRPr="00557D45">
        <w:rPr>
          <w:rFonts w:ascii="Poppins" w:hAnsi="Poppins" w:cs="Poppins"/>
          <w:bCs/>
          <w:sz w:val="18"/>
          <w:szCs w:val="18"/>
        </w:rPr>
        <w:tab/>
      </w:r>
      <w:r w:rsidRPr="00557D45">
        <w:rPr>
          <w:rFonts w:ascii="Poppins" w:hAnsi="Poppins" w:cs="Poppins"/>
          <w:bCs/>
          <w:sz w:val="18"/>
          <w:szCs w:val="18"/>
        </w:rPr>
        <w:tab/>
      </w:r>
      <w:r w:rsidRPr="00557D45">
        <w:rPr>
          <w:rFonts w:ascii="Poppins" w:hAnsi="Poppins" w:cs="Poppins"/>
          <w:bCs/>
          <w:sz w:val="18"/>
          <w:szCs w:val="18"/>
        </w:rPr>
        <w:tab/>
      </w:r>
      <w:r w:rsidRPr="00557D45">
        <w:rPr>
          <w:rFonts w:ascii="Poppins" w:hAnsi="Poppins" w:cs="Poppins"/>
          <w:bCs/>
          <w:sz w:val="18"/>
          <w:szCs w:val="18"/>
        </w:rPr>
        <w:tab/>
      </w:r>
      <w:r w:rsidR="00557D45" w:rsidRPr="00557D45">
        <w:rPr>
          <w:rFonts w:ascii="Poppins" w:hAnsi="Poppins" w:cs="Poppins"/>
          <w:bCs/>
          <w:color w:val="auto"/>
          <w:sz w:val="18"/>
          <w:szCs w:val="18"/>
        </w:rPr>
        <w:t>Ing. Václav Novák, předseda</w:t>
      </w:r>
    </w:p>
    <w:sectPr w:rsidR="00682CD6" w:rsidRPr="00557D45">
      <w:headerReference w:type="default" r:id="rId7"/>
      <w:footerReference w:type="default" r:id="rId8"/>
      <w:pgSz w:w="11900" w:h="16838"/>
      <w:pgMar w:top="1416" w:right="1440" w:bottom="768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792A" w14:textId="77777777" w:rsidR="003B40EB" w:rsidRDefault="003B40EB">
      <w:r>
        <w:separator/>
      </w:r>
    </w:p>
  </w:endnote>
  <w:endnote w:type="continuationSeparator" w:id="0">
    <w:p w14:paraId="65F4FB66" w14:textId="77777777" w:rsidR="003B40EB" w:rsidRDefault="003B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2A17" w14:textId="77777777" w:rsidR="00613EB8" w:rsidRDefault="00613EB8">
    <w:pPr>
      <w:pStyle w:val="Zpat"/>
      <w:jc w:val="center"/>
    </w:pPr>
  </w:p>
  <w:p w14:paraId="781D72EB" w14:textId="77777777" w:rsidR="00613EB8" w:rsidRDefault="00613E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A428" w14:textId="77777777" w:rsidR="003B40EB" w:rsidRDefault="003B40EB">
      <w:r>
        <w:separator/>
      </w:r>
    </w:p>
  </w:footnote>
  <w:footnote w:type="continuationSeparator" w:id="0">
    <w:p w14:paraId="46668545" w14:textId="77777777" w:rsidR="003B40EB" w:rsidRDefault="003B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9204" w14:textId="6292801D" w:rsidR="00995BAF" w:rsidRPr="00557D45" w:rsidRDefault="00557D45" w:rsidP="00557D45">
    <w:pPr>
      <w:pStyle w:val="Zhlav"/>
    </w:pPr>
    <w:r w:rsidRPr="00ED759A">
      <w:rPr>
        <w:rFonts w:ascii="Poppins" w:hAnsi="Poppins" w:cs="Poppin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949BA51" wp14:editId="2201D865">
          <wp:simplePos x="0" y="0"/>
          <wp:positionH relativeFrom="margin">
            <wp:posOffset>3990975</wp:posOffset>
          </wp:positionH>
          <wp:positionV relativeFrom="paragraph">
            <wp:posOffset>152400</wp:posOffset>
          </wp:positionV>
          <wp:extent cx="1770380" cy="885190"/>
          <wp:effectExtent l="0" t="0" r="1270" b="0"/>
          <wp:wrapTopAndBottom/>
          <wp:docPr id="18" name="Obrázek 1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6F27"/>
    <w:multiLevelType w:val="hybridMultilevel"/>
    <w:tmpl w:val="A2D8DCCE"/>
    <w:lvl w:ilvl="0" w:tplc="665C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D55"/>
    <w:multiLevelType w:val="multilevel"/>
    <w:tmpl w:val="2AA0A7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2" w15:restartNumberingAfterBreak="0">
    <w:nsid w:val="28EE6365"/>
    <w:multiLevelType w:val="hybridMultilevel"/>
    <w:tmpl w:val="3866339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51AF6"/>
    <w:multiLevelType w:val="multilevel"/>
    <w:tmpl w:val="B7DACA30"/>
    <w:lvl w:ilvl="0">
      <w:start w:val="1"/>
      <w:numFmt w:val="decimal"/>
      <w:lvlText w:val="%1."/>
      <w:lvlJc w:val="left"/>
      <w:pPr>
        <w:ind w:left="1134" w:hanging="850"/>
      </w:pPr>
      <w:rPr>
        <w:rFonts w:asciiTheme="minorHAnsi" w:eastAsia="Times New Roman" w:hAnsiTheme="minorHAnsi" w:cstheme="minorHAnsi"/>
        <w:b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isLgl/>
      <w:lvlText w:val="%5)"/>
      <w:lvlJc w:val="left"/>
      <w:pPr>
        <w:ind w:left="1440" w:hanging="1080"/>
      </w:pPr>
      <w:rPr>
        <w:rFonts w:asciiTheme="minorHAnsi" w:eastAsia="Times New Roman" w:hAnsiTheme="minorHAnsi" w:cstheme="minorHAns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881F6E"/>
    <w:multiLevelType w:val="hybridMultilevel"/>
    <w:tmpl w:val="FFE6BB4C"/>
    <w:lvl w:ilvl="0" w:tplc="A1E2D0B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DE66715"/>
    <w:multiLevelType w:val="hybridMultilevel"/>
    <w:tmpl w:val="8E7801B2"/>
    <w:lvl w:ilvl="0" w:tplc="7578F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73A7C"/>
    <w:multiLevelType w:val="hybridMultilevel"/>
    <w:tmpl w:val="5D08890C"/>
    <w:lvl w:ilvl="0" w:tplc="F45AC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1D3E"/>
    <w:multiLevelType w:val="hybridMultilevel"/>
    <w:tmpl w:val="C0809D72"/>
    <w:lvl w:ilvl="0" w:tplc="13B8DA6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8343C81"/>
    <w:multiLevelType w:val="hybridMultilevel"/>
    <w:tmpl w:val="85D24922"/>
    <w:lvl w:ilvl="0" w:tplc="7BA61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19375">
    <w:abstractNumId w:val="1"/>
  </w:num>
  <w:num w:numId="2" w16cid:durableId="648900623">
    <w:abstractNumId w:val="6"/>
  </w:num>
  <w:num w:numId="3" w16cid:durableId="2044481188">
    <w:abstractNumId w:val="0"/>
  </w:num>
  <w:num w:numId="4" w16cid:durableId="1833832477">
    <w:abstractNumId w:val="2"/>
  </w:num>
  <w:num w:numId="5" w16cid:durableId="1010835638">
    <w:abstractNumId w:val="8"/>
  </w:num>
  <w:num w:numId="6" w16cid:durableId="1063715611">
    <w:abstractNumId w:val="5"/>
  </w:num>
  <w:num w:numId="7" w16cid:durableId="755396636">
    <w:abstractNumId w:val="3"/>
  </w:num>
  <w:num w:numId="8" w16cid:durableId="760029323">
    <w:abstractNumId w:val="7"/>
  </w:num>
  <w:num w:numId="9" w16cid:durableId="829950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2C"/>
    <w:rsid w:val="00106A90"/>
    <w:rsid w:val="00144670"/>
    <w:rsid w:val="001746EB"/>
    <w:rsid w:val="001C199D"/>
    <w:rsid w:val="00247ECE"/>
    <w:rsid w:val="00255406"/>
    <w:rsid w:val="00286DDE"/>
    <w:rsid w:val="00301549"/>
    <w:rsid w:val="0030769D"/>
    <w:rsid w:val="003B40EB"/>
    <w:rsid w:val="003C457F"/>
    <w:rsid w:val="00402BD6"/>
    <w:rsid w:val="0048636C"/>
    <w:rsid w:val="004B169B"/>
    <w:rsid w:val="004F18B5"/>
    <w:rsid w:val="00544C5F"/>
    <w:rsid w:val="00545A94"/>
    <w:rsid w:val="005562D9"/>
    <w:rsid w:val="00557D45"/>
    <w:rsid w:val="0057041B"/>
    <w:rsid w:val="005D43AC"/>
    <w:rsid w:val="005F41A8"/>
    <w:rsid w:val="00600736"/>
    <w:rsid w:val="0060268A"/>
    <w:rsid w:val="00611B08"/>
    <w:rsid w:val="00613EB8"/>
    <w:rsid w:val="006518D2"/>
    <w:rsid w:val="00682CD6"/>
    <w:rsid w:val="006A11C3"/>
    <w:rsid w:val="006B417E"/>
    <w:rsid w:val="006B4419"/>
    <w:rsid w:val="006F5FA7"/>
    <w:rsid w:val="00811678"/>
    <w:rsid w:val="00832D03"/>
    <w:rsid w:val="00832F21"/>
    <w:rsid w:val="00833858"/>
    <w:rsid w:val="00837936"/>
    <w:rsid w:val="00906E79"/>
    <w:rsid w:val="00920D12"/>
    <w:rsid w:val="00965A88"/>
    <w:rsid w:val="00990244"/>
    <w:rsid w:val="0099299C"/>
    <w:rsid w:val="00995BAF"/>
    <w:rsid w:val="009C3C16"/>
    <w:rsid w:val="009C4900"/>
    <w:rsid w:val="009E2815"/>
    <w:rsid w:val="00A66398"/>
    <w:rsid w:val="00A66C3F"/>
    <w:rsid w:val="00A86E49"/>
    <w:rsid w:val="00A8722C"/>
    <w:rsid w:val="00A97B41"/>
    <w:rsid w:val="00AD5A71"/>
    <w:rsid w:val="00B172D3"/>
    <w:rsid w:val="00B83C18"/>
    <w:rsid w:val="00B847C2"/>
    <w:rsid w:val="00C052B3"/>
    <w:rsid w:val="00C12689"/>
    <w:rsid w:val="00C669C3"/>
    <w:rsid w:val="00DA791D"/>
    <w:rsid w:val="00DC6B9B"/>
    <w:rsid w:val="00E72485"/>
    <w:rsid w:val="00E76410"/>
    <w:rsid w:val="00EA7B47"/>
    <w:rsid w:val="00F74CD7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8E1BC"/>
  <w15:chartTrackingRefBased/>
  <w15:docId w15:val="{64800588-43A8-4CEA-9F7C-FAB8F34A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858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385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3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3858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38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858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858"/>
    <w:rPr>
      <w:rFonts w:ascii="Calibri" w:eastAsia="Calibri" w:hAnsi="Calibri" w:cs="Arial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33858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833858"/>
  </w:style>
  <w:style w:type="character" w:styleId="Hypertextovodkaz">
    <w:name w:val="Hyperlink"/>
    <w:uiPriority w:val="99"/>
    <w:unhideWhenUsed/>
    <w:rsid w:val="00833858"/>
    <w:rPr>
      <w:color w:val="0563C1"/>
      <w:u w:val="single"/>
    </w:rPr>
  </w:style>
  <w:style w:type="table" w:styleId="Mkatabulky">
    <w:name w:val="Table Grid"/>
    <w:basedOn w:val="Normlntabulka"/>
    <w:uiPriority w:val="39"/>
    <w:rsid w:val="00833858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Bullet Number,lp1,List Paragraph1,lp11,List Paragraph11,Bullet 1,Use Case List Paragraph,Odstavec_muj,Odrazky,Bullet List,Puce,Heading2,Bullet for no #'s,Body Bullet,List bullet,List Paragraph 1,Ref,List Bullet1,Figure_name,Nad"/>
    <w:basedOn w:val="Normln"/>
    <w:link w:val="OdstavecseseznamemChar"/>
    <w:uiPriority w:val="34"/>
    <w:qFormat/>
    <w:rsid w:val="00833858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833858"/>
    <w:pPr>
      <w:spacing w:after="100"/>
      <w:ind w:left="200"/>
    </w:pPr>
  </w:style>
  <w:style w:type="paragraph" w:customStyle="1" w:styleId="Default">
    <w:name w:val="Default"/>
    <w:rsid w:val="00A66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,lp1 Char,List Paragraph1 Char,lp11 Char,List Paragraph11 Char,Bullet 1 Char,Use Case List Paragraph Char,Odstavec_muj Char,Odrazky Char,Bullet List Char,Puce Char,Heading2 Char,Bullet for no #'s Char,Ref Char"/>
    <w:link w:val="Odstavecseseznamem"/>
    <w:uiPriority w:val="34"/>
    <w:locked/>
    <w:rsid w:val="00906E79"/>
    <w:rPr>
      <w:rFonts w:ascii="Calibri" w:eastAsia="Calibri" w:hAnsi="Calibri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Plechlová</dc:creator>
  <cp:keywords/>
  <dc:description/>
  <cp:lastModifiedBy>David Bábsky</cp:lastModifiedBy>
  <cp:revision>36</cp:revision>
  <cp:lastPrinted>2018-06-14T14:56:00Z</cp:lastPrinted>
  <dcterms:created xsi:type="dcterms:W3CDTF">2018-08-06T05:19:00Z</dcterms:created>
  <dcterms:modified xsi:type="dcterms:W3CDTF">2022-09-21T20:20:00Z</dcterms:modified>
</cp:coreProperties>
</file>